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0E6C" w14:textId="77777777" w:rsidR="00D3071D" w:rsidRDefault="00000000">
      <w:pPr>
        <w:spacing w:after="120"/>
        <w:jc w:val="center"/>
      </w:pPr>
      <w:r>
        <w:t>Before the</w:t>
      </w:r>
    </w:p>
    <w:p w14:paraId="13CC388D" w14:textId="77777777" w:rsidR="00D3071D" w:rsidRDefault="00000000">
      <w:pPr>
        <w:spacing w:after="120"/>
        <w:jc w:val="center"/>
      </w:pPr>
      <w:r>
        <w:rPr>
          <w:b/>
          <w:bCs/>
        </w:rPr>
        <w:t>FEDERAL COMMUNICATIONS COMMISSION</w:t>
      </w:r>
    </w:p>
    <w:p w14:paraId="1CA241AE" w14:textId="77777777" w:rsidR="00D3071D" w:rsidRDefault="00000000">
      <w:pPr>
        <w:spacing w:after="200"/>
        <w:jc w:val="center"/>
      </w:pPr>
      <w:r>
        <w:t>Washington, D.C. 20554</w:t>
      </w:r>
    </w:p>
    <w:p w14:paraId="17BE7C7E" w14:textId="77777777" w:rsidR="00D3071D" w:rsidRDefault="00000000">
      <w:pPr>
        <w:spacing w:after="120"/>
        <w:jc w:val="center"/>
      </w:pPr>
      <w:r>
        <w:rPr>
          <w:b/>
          <w:bCs/>
        </w:rPr>
        <w:t>Application for International Section 214 Authorization</w:t>
      </w:r>
    </w:p>
    <w:p w14:paraId="01BA9DCE" w14:textId="77777777" w:rsidR="00D3071D" w:rsidRDefault="00000000">
      <w:pPr>
        <w:spacing w:after="200"/>
        <w:jc w:val="center"/>
      </w:pPr>
      <w:r>
        <w:t>IP Link Telecom, Inc.</w:t>
      </w:r>
    </w:p>
    <w:p w14:paraId="6F44ABDE" w14:textId="77777777" w:rsidR="00D3071D" w:rsidRDefault="00D3071D">
      <w:pPr>
        <w:pBdr>
          <w:bottom w:val="single" w:sz="6" w:space="0" w:color="000000"/>
        </w:pBdr>
        <w:spacing w:after="200"/>
      </w:pPr>
    </w:p>
    <w:p w14:paraId="38826128" w14:textId="77777777" w:rsidR="00D3071D" w:rsidRDefault="00000000">
      <w:pPr>
        <w:spacing w:after="200"/>
      </w:pPr>
      <w:r>
        <w:rPr>
          <w:b/>
          <w:bCs/>
        </w:rPr>
        <w:t>Attachment 19: Ownership Listing and Diagram Pursuant to Section 63.18(h)</w:t>
      </w:r>
    </w:p>
    <w:p w14:paraId="7CD60F86" w14:textId="77777777" w:rsidR="00D3071D" w:rsidRDefault="00D3071D">
      <w:pPr>
        <w:spacing w:after="60"/>
      </w:pPr>
    </w:p>
    <w:p w14:paraId="3B1E7946" w14:textId="77777777" w:rsidR="00D3071D" w:rsidRDefault="00000000">
      <w:pPr>
        <w:spacing w:after="200"/>
      </w:pPr>
      <w:r>
        <w:rPr>
          <w:b/>
          <w:bCs/>
        </w:rPr>
        <w:t>I. Applicant</w:t>
      </w:r>
    </w:p>
    <w:p w14:paraId="1B1F33FF" w14:textId="77777777" w:rsidR="00D3071D" w:rsidRDefault="00000000">
      <w:pPr>
        <w:spacing w:after="120"/>
      </w:pPr>
      <w:r>
        <w:rPr>
          <w:b/>
          <w:bCs/>
        </w:rPr>
        <w:t xml:space="preserve">Name: </w:t>
      </w:r>
      <w:r>
        <w:t>IP Link Telecom, Inc.</w:t>
      </w:r>
    </w:p>
    <w:p w14:paraId="171A6EA5" w14:textId="3167866E" w:rsidR="00D3071D" w:rsidRPr="006D7565" w:rsidRDefault="00000000">
      <w:pPr>
        <w:spacing w:after="120"/>
        <w:rPr>
          <w:color w:val="000000" w:themeColor="text1"/>
          <w:u w:val="single"/>
        </w:rPr>
      </w:pPr>
      <w:r>
        <w:rPr>
          <w:b/>
          <w:bCs/>
        </w:rPr>
        <w:t xml:space="preserve">Address: </w:t>
      </w:r>
      <w:hyperlink r:id="rId5" w:history="1">
        <w:r w:rsidR="006D7565" w:rsidRPr="006D7565">
          <w:rPr>
            <w:rStyle w:val="Hyperlink"/>
            <w:rFonts w:ascii="Poppins" w:hAnsi="Poppins" w:cs="Poppins"/>
            <w:color w:val="000000" w:themeColor="text1"/>
            <w:sz w:val="21"/>
            <w:szCs w:val="21"/>
            <w:u w:val="none"/>
          </w:rPr>
          <w:t>3000 NE Stucki Ave, Ste 230 Hillsboro, OR 97124</w:t>
        </w:r>
      </w:hyperlink>
    </w:p>
    <w:p w14:paraId="6C135B79" w14:textId="49F53142" w:rsidR="00D3071D" w:rsidRDefault="00000000">
      <w:pPr>
        <w:spacing w:after="120"/>
      </w:pPr>
      <w:r>
        <w:rPr>
          <w:b/>
          <w:bCs/>
        </w:rPr>
        <w:t xml:space="preserve">State of Incorporation: </w:t>
      </w:r>
      <w:r w:rsidR="006D7565">
        <w:t>OR</w:t>
      </w:r>
    </w:p>
    <w:p w14:paraId="3DA91F40" w14:textId="77777777" w:rsidR="00D3071D" w:rsidRDefault="00000000">
      <w:pPr>
        <w:spacing w:after="120"/>
      </w:pPr>
      <w:r>
        <w:rPr>
          <w:b/>
          <w:bCs/>
        </w:rPr>
        <w:t xml:space="preserve">Principal Business: </w:t>
      </w:r>
      <w:r>
        <w:t xml:space="preserve">Wholesale and retail VoIP telecommunications services, including SIP </w:t>
      </w:r>
      <w:proofErr w:type="spellStart"/>
      <w:r>
        <w:t>trunking</w:t>
      </w:r>
      <w:proofErr w:type="spellEnd"/>
      <w:r>
        <w:t xml:space="preserve">, DID provisioning, call origination and termination, and </w:t>
      </w:r>
      <w:proofErr w:type="spellStart"/>
      <w:r>
        <w:t>CPaaS</w:t>
      </w:r>
      <w:proofErr w:type="spellEnd"/>
      <w:r>
        <w:t xml:space="preserve"> platform services (</w:t>
      </w:r>
      <w:proofErr w:type="spellStart"/>
      <w:r>
        <w:t>Signalmash</w:t>
      </w:r>
      <w:proofErr w:type="spellEnd"/>
      <w:r>
        <w:t>).</w:t>
      </w:r>
    </w:p>
    <w:p w14:paraId="1C20C27A" w14:textId="77777777" w:rsidR="00D3071D" w:rsidRDefault="00D3071D">
      <w:pPr>
        <w:spacing w:after="60"/>
      </w:pPr>
    </w:p>
    <w:p w14:paraId="2FD18F33" w14:textId="77777777" w:rsidR="00D3071D" w:rsidRDefault="00000000">
      <w:pPr>
        <w:spacing w:after="200"/>
      </w:pPr>
      <w:r>
        <w:rPr>
          <w:b/>
          <w:bCs/>
        </w:rPr>
        <w:t>II. Direct Owner of Applicant</w:t>
      </w:r>
    </w:p>
    <w:p w14:paraId="156F58F1" w14:textId="77777777" w:rsidR="00D3071D" w:rsidRDefault="00000000">
      <w:pPr>
        <w:spacing w:after="120"/>
      </w:pPr>
      <w:r>
        <w:rPr>
          <w:b/>
          <w:bCs/>
        </w:rPr>
        <w:t xml:space="preserve">Name: </w:t>
      </w:r>
      <w:r>
        <w:t>IP Link Technologies Group, Inc.</w:t>
      </w:r>
    </w:p>
    <w:p w14:paraId="7B68BE08" w14:textId="77777777" w:rsidR="006D7565" w:rsidRPr="006D7565" w:rsidRDefault="00000000">
      <w:pPr>
        <w:spacing w:after="120"/>
        <w:rPr>
          <w:color w:val="000000" w:themeColor="text1"/>
        </w:rPr>
      </w:pPr>
      <w:r>
        <w:rPr>
          <w:b/>
          <w:bCs/>
        </w:rPr>
        <w:t>Address:</w:t>
      </w:r>
      <w:r w:rsidRPr="006D7565">
        <w:rPr>
          <w:b/>
          <w:bCs/>
          <w:color w:val="000000" w:themeColor="text1"/>
        </w:rPr>
        <w:t xml:space="preserve"> </w:t>
      </w:r>
      <w:hyperlink r:id="rId6" w:history="1">
        <w:r w:rsidR="006D7565" w:rsidRPr="006D7565">
          <w:rPr>
            <w:rStyle w:val="Hyperlink"/>
            <w:rFonts w:ascii="Poppins" w:hAnsi="Poppins" w:cs="Poppins"/>
            <w:color w:val="000000" w:themeColor="text1"/>
            <w:sz w:val="21"/>
            <w:szCs w:val="21"/>
            <w:u w:val="none"/>
          </w:rPr>
          <w:t>3000 NE Stucki Ave, Ste 230 Hillsboro, OR 97124</w:t>
        </w:r>
      </w:hyperlink>
    </w:p>
    <w:p w14:paraId="6E7E1D52" w14:textId="4E024D48" w:rsidR="00D3071D" w:rsidRDefault="00000000">
      <w:pPr>
        <w:spacing w:after="120"/>
      </w:pPr>
      <w:r>
        <w:rPr>
          <w:b/>
          <w:bCs/>
        </w:rPr>
        <w:t xml:space="preserve">State of Incorporation: </w:t>
      </w:r>
      <w:r w:rsidR="006D7565">
        <w:t>OR</w:t>
      </w:r>
    </w:p>
    <w:p w14:paraId="7737C068" w14:textId="77777777" w:rsidR="00D3071D" w:rsidRDefault="00000000">
      <w:pPr>
        <w:spacing w:after="120"/>
      </w:pPr>
      <w:r>
        <w:rPr>
          <w:b/>
          <w:bCs/>
        </w:rPr>
        <w:t xml:space="preserve">Entity Type: </w:t>
      </w:r>
      <w:r>
        <w:t>C-Corporation</w:t>
      </w:r>
    </w:p>
    <w:p w14:paraId="30DD4C18" w14:textId="77777777" w:rsidR="00D3071D" w:rsidRDefault="00000000">
      <w:pPr>
        <w:spacing w:after="120"/>
      </w:pPr>
      <w:r>
        <w:rPr>
          <w:b/>
          <w:bCs/>
        </w:rPr>
        <w:t xml:space="preserve">Principal Business: </w:t>
      </w:r>
      <w:r>
        <w:t>Telecommunications holding company</w:t>
      </w:r>
    </w:p>
    <w:p w14:paraId="34BD075E" w14:textId="77777777" w:rsidR="00D3071D" w:rsidRDefault="00000000">
      <w:pPr>
        <w:spacing w:after="120"/>
      </w:pPr>
      <w:r>
        <w:rPr>
          <w:b/>
          <w:bCs/>
        </w:rPr>
        <w:t xml:space="preserve">Equity Interest in Applicant: </w:t>
      </w:r>
      <w:r>
        <w:t>100%</w:t>
      </w:r>
    </w:p>
    <w:p w14:paraId="52D06209" w14:textId="77777777" w:rsidR="00D3071D" w:rsidRDefault="00000000">
      <w:pPr>
        <w:spacing w:after="120"/>
      </w:pPr>
      <w:r>
        <w:rPr>
          <w:b/>
          <w:bCs/>
        </w:rPr>
        <w:t xml:space="preserve">Voting Interest in Applicant: </w:t>
      </w:r>
      <w:r>
        <w:t>100%</w:t>
      </w:r>
    </w:p>
    <w:p w14:paraId="1F4DD8A6" w14:textId="77777777" w:rsidR="00D3071D" w:rsidRDefault="00D3071D">
      <w:pPr>
        <w:spacing w:after="60"/>
      </w:pPr>
    </w:p>
    <w:p w14:paraId="087D28EE" w14:textId="77777777" w:rsidR="00D3071D" w:rsidRDefault="00000000">
      <w:pPr>
        <w:spacing w:after="200"/>
      </w:pPr>
      <w:r>
        <w:rPr>
          <w:b/>
          <w:bCs/>
        </w:rPr>
        <w:t>III. Indirect Owners Holding 10% or Greater Interest</w:t>
      </w:r>
    </w:p>
    <w:p w14:paraId="4497F705" w14:textId="77777777" w:rsidR="00D3071D" w:rsidRDefault="00D3071D">
      <w:pPr>
        <w:spacing w:after="60"/>
      </w:pPr>
    </w:p>
    <w:p w14:paraId="14EC5C60" w14:textId="77777777" w:rsidR="00D3071D" w:rsidRDefault="00000000">
      <w:pPr>
        <w:spacing w:after="120"/>
      </w:pPr>
      <w:r>
        <w:rPr>
          <w:b/>
          <w:bCs/>
        </w:rPr>
        <w:t>Owner 1:</w:t>
      </w:r>
    </w:p>
    <w:p w14:paraId="4AA09562" w14:textId="77777777" w:rsidR="00D3071D" w:rsidRDefault="00000000">
      <w:pPr>
        <w:spacing w:after="120"/>
      </w:pPr>
      <w:r>
        <w:rPr>
          <w:b/>
          <w:bCs/>
        </w:rPr>
        <w:t xml:space="preserve">Name: </w:t>
      </w:r>
      <w:r>
        <w:t>Noah Kamrat</w:t>
      </w:r>
    </w:p>
    <w:p w14:paraId="0D8FA786" w14:textId="49065D4A" w:rsidR="00D3071D" w:rsidRDefault="00000000">
      <w:pPr>
        <w:spacing w:after="120"/>
      </w:pPr>
      <w:r>
        <w:rPr>
          <w:b/>
          <w:bCs/>
        </w:rPr>
        <w:t xml:space="preserve">Address: </w:t>
      </w:r>
      <w:r w:rsidR="006D7565">
        <w:t>3913 N. Shasta Loop, Eugene, Oregon, 97405</w:t>
      </w:r>
    </w:p>
    <w:p w14:paraId="5B1A67C4" w14:textId="77777777" w:rsidR="00D3071D" w:rsidRDefault="00000000">
      <w:pPr>
        <w:spacing w:after="120"/>
      </w:pPr>
      <w:r>
        <w:rPr>
          <w:b/>
          <w:bCs/>
        </w:rPr>
        <w:t xml:space="preserve">Citizenship: </w:t>
      </w:r>
      <w:r>
        <w:t>United States</w:t>
      </w:r>
    </w:p>
    <w:p w14:paraId="1F0BAADD" w14:textId="77777777" w:rsidR="00D3071D" w:rsidRDefault="00000000">
      <w:pPr>
        <w:spacing w:after="120"/>
      </w:pPr>
      <w:r>
        <w:rPr>
          <w:b/>
          <w:bCs/>
        </w:rPr>
        <w:t xml:space="preserve">Principal Business: </w:t>
      </w:r>
      <w:r>
        <w:t>Chief Executive Officer, IP Link Technologies Group, Inc.</w:t>
      </w:r>
    </w:p>
    <w:p w14:paraId="1DA69FE7" w14:textId="70033F57" w:rsidR="00D3071D" w:rsidRDefault="00000000">
      <w:pPr>
        <w:spacing w:after="120"/>
      </w:pPr>
      <w:r>
        <w:rPr>
          <w:b/>
          <w:bCs/>
        </w:rPr>
        <w:lastRenderedPageBreak/>
        <w:t xml:space="preserve">Interest Held Through: </w:t>
      </w:r>
      <w:proofErr w:type="spellStart"/>
      <w:r>
        <w:t>Zkron</w:t>
      </w:r>
      <w:proofErr w:type="spellEnd"/>
      <w:r>
        <w:t xml:space="preserve">, LLC, a single-member limited liability company treated as a disregarded entity for federal tax purposes, organized in the State of </w:t>
      </w:r>
      <w:r w:rsidR="006D7565">
        <w:t>Oregon.</w:t>
      </w:r>
    </w:p>
    <w:p w14:paraId="1C511C90" w14:textId="77777777" w:rsidR="00D3071D" w:rsidRDefault="00000000">
      <w:pPr>
        <w:spacing w:after="120"/>
      </w:pPr>
      <w:proofErr w:type="spellStart"/>
      <w:r>
        <w:rPr>
          <w:b/>
          <w:bCs/>
        </w:rPr>
        <w:t>Zkron</w:t>
      </w:r>
      <w:proofErr w:type="spellEnd"/>
      <w:r>
        <w:rPr>
          <w:b/>
          <w:bCs/>
        </w:rPr>
        <w:t xml:space="preserve">, LLC Equity Interest in IP Link Technologies Group, Inc.: </w:t>
      </w:r>
      <w:r>
        <w:t>42.5%</w:t>
      </w:r>
    </w:p>
    <w:p w14:paraId="6EC18A44" w14:textId="77777777" w:rsidR="00D3071D" w:rsidRDefault="00000000">
      <w:pPr>
        <w:spacing w:after="120"/>
      </w:pPr>
      <w:proofErr w:type="spellStart"/>
      <w:r>
        <w:rPr>
          <w:b/>
          <w:bCs/>
        </w:rPr>
        <w:t>Zkron</w:t>
      </w:r>
      <w:proofErr w:type="spellEnd"/>
      <w:r>
        <w:rPr>
          <w:b/>
          <w:bCs/>
        </w:rPr>
        <w:t xml:space="preserve">, LLC Voting Interest in IP Link Technologies Group, Inc.: </w:t>
      </w:r>
      <w:r>
        <w:t>42.5%</w:t>
      </w:r>
    </w:p>
    <w:p w14:paraId="11E23743" w14:textId="77777777" w:rsidR="00D3071D" w:rsidRDefault="00000000">
      <w:pPr>
        <w:spacing w:after="120"/>
      </w:pPr>
      <w:r>
        <w:rPr>
          <w:b/>
          <w:bCs/>
        </w:rPr>
        <w:t xml:space="preserve">Noah Kamrat Indirect Equity Interest in Applicant: </w:t>
      </w:r>
      <w:r>
        <w:t>42.5%</w:t>
      </w:r>
    </w:p>
    <w:p w14:paraId="2E6EAFAD" w14:textId="77777777" w:rsidR="00D3071D" w:rsidRDefault="00000000">
      <w:pPr>
        <w:spacing w:after="120"/>
      </w:pPr>
      <w:r>
        <w:rPr>
          <w:b/>
          <w:bCs/>
        </w:rPr>
        <w:t xml:space="preserve">Noah Kamrat Indirect Voting Interest in Applicant: </w:t>
      </w:r>
      <w:r>
        <w:t>42.5%</w:t>
      </w:r>
    </w:p>
    <w:p w14:paraId="67564B60" w14:textId="77777777" w:rsidR="00D3071D" w:rsidRDefault="00D3071D">
      <w:pPr>
        <w:spacing w:after="60"/>
      </w:pPr>
    </w:p>
    <w:p w14:paraId="74967F4F" w14:textId="77777777" w:rsidR="00D3071D" w:rsidRDefault="00000000">
      <w:pPr>
        <w:spacing w:after="120"/>
      </w:pPr>
      <w:r>
        <w:rPr>
          <w:b/>
          <w:bCs/>
        </w:rPr>
        <w:t>Owner 2:</w:t>
      </w:r>
    </w:p>
    <w:p w14:paraId="4C9EE6F2" w14:textId="77777777" w:rsidR="00D3071D" w:rsidRDefault="00000000">
      <w:pPr>
        <w:spacing w:after="120"/>
      </w:pPr>
      <w:r>
        <w:rPr>
          <w:b/>
          <w:bCs/>
        </w:rPr>
        <w:t xml:space="preserve">Name: </w:t>
      </w:r>
      <w:r>
        <w:t>Eric Engbers</w:t>
      </w:r>
    </w:p>
    <w:p w14:paraId="7914E0E9" w14:textId="4018AC59" w:rsidR="006D7565" w:rsidRDefault="00000000" w:rsidP="006D7565">
      <w:pPr>
        <w:rPr>
          <w:color w:val="1D1C1D"/>
        </w:rPr>
      </w:pPr>
      <w:r>
        <w:rPr>
          <w:b/>
          <w:bCs/>
        </w:rPr>
        <w:t xml:space="preserve">Address: </w:t>
      </w:r>
      <w:r w:rsidR="006D7565">
        <w:rPr>
          <w:color w:val="1D1C1D"/>
        </w:rPr>
        <w:t>7257 Rim Bluff Ln</w:t>
      </w:r>
      <w:r w:rsidR="006D7565">
        <w:rPr>
          <w:color w:val="1D1C1D"/>
        </w:rPr>
        <w:t xml:space="preserve"> </w:t>
      </w:r>
      <w:r w:rsidR="006D7565">
        <w:rPr>
          <w:color w:val="1D1C1D"/>
        </w:rPr>
        <w:t>Colorado Springs, CO</w:t>
      </w:r>
      <w:r w:rsidR="006D7565">
        <w:rPr>
          <w:color w:val="1D1C1D"/>
        </w:rPr>
        <w:t xml:space="preserve"> </w:t>
      </w:r>
      <w:r w:rsidR="006D7565">
        <w:rPr>
          <w:color w:val="1D1C1D"/>
        </w:rPr>
        <w:t>80927</w:t>
      </w:r>
    </w:p>
    <w:p w14:paraId="57E8A7E8" w14:textId="77777777" w:rsidR="00D3071D" w:rsidRDefault="00000000">
      <w:pPr>
        <w:spacing w:after="120"/>
      </w:pPr>
      <w:r>
        <w:rPr>
          <w:b/>
          <w:bCs/>
        </w:rPr>
        <w:t xml:space="preserve">Citizenship: </w:t>
      </w:r>
      <w:r>
        <w:t>United States</w:t>
      </w:r>
    </w:p>
    <w:p w14:paraId="137E51D1" w14:textId="77777777" w:rsidR="00D3071D" w:rsidRDefault="00000000">
      <w:pPr>
        <w:spacing w:after="120"/>
      </w:pPr>
      <w:r>
        <w:rPr>
          <w:b/>
          <w:bCs/>
        </w:rPr>
        <w:t xml:space="preserve">Principal Business: </w:t>
      </w:r>
      <w:r>
        <w:t>Chief Operating Officer, IP Link Technologies Group, Inc.</w:t>
      </w:r>
    </w:p>
    <w:p w14:paraId="70156CEE" w14:textId="364E856E" w:rsidR="00D3071D" w:rsidRDefault="00000000">
      <w:pPr>
        <w:spacing w:after="120"/>
      </w:pPr>
      <w:r>
        <w:rPr>
          <w:b/>
          <w:bCs/>
        </w:rPr>
        <w:t xml:space="preserve">Interest Held Through: </w:t>
      </w:r>
      <w:r>
        <w:t xml:space="preserve">Neogen Holdings LLC, a single-member limited liability company treated as a disregarded entity for federal tax purposes, organized in the State of </w:t>
      </w:r>
      <w:r w:rsidR="006D7565">
        <w:t>NC</w:t>
      </w:r>
    </w:p>
    <w:p w14:paraId="0100D489" w14:textId="77777777" w:rsidR="00D3071D" w:rsidRDefault="00000000">
      <w:pPr>
        <w:spacing w:after="120"/>
      </w:pPr>
      <w:r>
        <w:rPr>
          <w:b/>
          <w:bCs/>
        </w:rPr>
        <w:t xml:space="preserve">Neogen Holdings LLC Equity Interest in IP Link Technologies Group, Inc.: </w:t>
      </w:r>
      <w:r>
        <w:t>42.5%</w:t>
      </w:r>
    </w:p>
    <w:p w14:paraId="17E638CE" w14:textId="77777777" w:rsidR="00D3071D" w:rsidRDefault="00000000">
      <w:pPr>
        <w:spacing w:after="120"/>
      </w:pPr>
      <w:r>
        <w:rPr>
          <w:b/>
          <w:bCs/>
        </w:rPr>
        <w:t xml:space="preserve">Neogen Holdings LLC Voting Interest in IP Link Technologies Group, Inc.: </w:t>
      </w:r>
      <w:r>
        <w:t>42.5%</w:t>
      </w:r>
    </w:p>
    <w:p w14:paraId="761DF0AE" w14:textId="77777777" w:rsidR="00D3071D" w:rsidRDefault="00000000">
      <w:pPr>
        <w:spacing w:after="120"/>
      </w:pPr>
      <w:r>
        <w:rPr>
          <w:b/>
          <w:bCs/>
        </w:rPr>
        <w:t xml:space="preserve">Eric Engbers Indirect Equity Interest in Applicant: </w:t>
      </w:r>
      <w:r>
        <w:t>42.5%</w:t>
      </w:r>
    </w:p>
    <w:p w14:paraId="75A7313D" w14:textId="77777777" w:rsidR="00D3071D" w:rsidRDefault="00000000">
      <w:pPr>
        <w:spacing w:after="120"/>
      </w:pPr>
      <w:r>
        <w:rPr>
          <w:b/>
          <w:bCs/>
        </w:rPr>
        <w:t xml:space="preserve">Eric Engbers Indirect Voting Interest in Applicant: </w:t>
      </w:r>
      <w:r>
        <w:t>42.5%</w:t>
      </w:r>
    </w:p>
    <w:p w14:paraId="2A18FA81" w14:textId="77777777" w:rsidR="00D3071D" w:rsidRDefault="00D3071D">
      <w:pPr>
        <w:spacing w:after="60"/>
      </w:pPr>
    </w:p>
    <w:p w14:paraId="1B4EFEC2" w14:textId="77777777" w:rsidR="00D3071D" w:rsidRDefault="00000000">
      <w:pPr>
        <w:spacing w:after="120"/>
      </w:pPr>
      <w:r>
        <w:t>No other individual or entity holds a 10% or greater direct or indirect equity or voting interest in Applicant or any entity in Applicant’s ownership chain. The remaining 15% of IP Link Technologies Group, Inc. is held by individuals and/or entities each holding less than 10%.</w:t>
      </w:r>
    </w:p>
    <w:p w14:paraId="40900E6D" w14:textId="77777777" w:rsidR="00D3071D" w:rsidRDefault="00D3071D">
      <w:pPr>
        <w:spacing w:after="60"/>
      </w:pPr>
    </w:p>
    <w:p w14:paraId="71863D0B" w14:textId="77777777" w:rsidR="00D3071D" w:rsidRDefault="00000000">
      <w:pPr>
        <w:spacing w:after="200"/>
      </w:pPr>
      <w:r>
        <w:rPr>
          <w:b/>
          <w:bCs/>
        </w:rPr>
        <w:t>IV. Ownership Diagram</w:t>
      </w:r>
    </w:p>
    <w:p w14:paraId="45E0B9D8" w14:textId="77777777" w:rsidR="00D3071D" w:rsidRDefault="00D3071D">
      <w:pPr>
        <w:spacing w:after="60"/>
      </w:pPr>
    </w:p>
    <w:tbl>
      <w:tblPr>
        <w:tblW w:w="936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340"/>
        <w:gridCol w:w="1560"/>
        <w:gridCol w:w="2340"/>
        <w:gridCol w:w="1560"/>
      </w:tblGrid>
      <w:tr w:rsidR="00D3071D" w14:paraId="2C301E7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66E0E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Noah Kamrat</w:t>
            </w:r>
          </w:p>
          <w:p w14:paraId="7DF90013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U.S. Citizen</w:t>
            </w:r>
          </w:p>
          <w:p w14:paraId="5484D5CF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100% Owner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Zkron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LLC</w:t>
            </w:r>
          </w:p>
        </w:tc>
        <w:tc>
          <w:tcPr>
            <w:tcW w:w="1560" w:type="dxa"/>
          </w:tcPr>
          <w:p w14:paraId="070B3840" w14:textId="77777777" w:rsidR="00D3071D" w:rsidRDefault="00D3071D"/>
        </w:tc>
        <w:tc>
          <w:tcPr>
            <w:tcW w:w="39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8EE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99EC1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Eric Engbers</w:t>
            </w:r>
          </w:p>
          <w:p w14:paraId="58CC3218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U.S. Citizen</w:t>
            </w:r>
          </w:p>
          <w:p w14:paraId="2CAAB6B6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100% Owner of Neogen Holdings LLC</w:t>
            </w:r>
          </w:p>
        </w:tc>
      </w:tr>
      <w:tr w:rsidR="00D3071D" w14:paraId="6DE31FB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vAlign w:val="center"/>
          </w:tcPr>
          <w:p w14:paraId="4D0E67FE" w14:textId="77777777" w:rsidR="00D3071D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▼</w:t>
            </w:r>
          </w:p>
        </w:tc>
        <w:tc>
          <w:tcPr>
            <w:tcW w:w="1560" w:type="dxa"/>
          </w:tcPr>
          <w:p w14:paraId="3CB85929" w14:textId="77777777" w:rsidR="00D3071D" w:rsidRDefault="00D3071D"/>
        </w:tc>
        <w:tc>
          <w:tcPr>
            <w:tcW w:w="3900" w:type="dxa"/>
            <w:gridSpan w:val="2"/>
            <w:vAlign w:val="center"/>
          </w:tcPr>
          <w:p w14:paraId="0741443A" w14:textId="77777777" w:rsidR="00D3071D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▼</w:t>
            </w:r>
          </w:p>
        </w:tc>
      </w:tr>
      <w:tr w:rsidR="00D3071D" w14:paraId="4961D144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5781E" w14:textId="77777777" w:rsidR="00D3071D" w:rsidRDefault="00000000">
            <w:pPr>
              <w:spacing w:after="4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Zkron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 LLC</w:t>
            </w:r>
          </w:p>
          <w:p w14:paraId="2D1DE44D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(Disregarded Entity)</w:t>
            </w:r>
          </w:p>
          <w:p w14:paraId="6ECC29CC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42.5% of IP Link Technologies Group</w:t>
            </w:r>
          </w:p>
        </w:tc>
        <w:tc>
          <w:tcPr>
            <w:tcW w:w="1560" w:type="dxa"/>
          </w:tcPr>
          <w:p w14:paraId="296C706C" w14:textId="77777777" w:rsidR="00D3071D" w:rsidRDefault="00D3071D"/>
        </w:tc>
        <w:tc>
          <w:tcPr>
            <w:tcW w:w="39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195B5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Neogen Holdings LLC</w:t>
            </w:r>
          </w:p>
          <w:p w14:paraId="63791C9D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(Disregarded Entity)</w:t>
            </w:r>
          </w:p>
          <w:p w14:paraId="384BA766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42.5% of IP Link Technologies Group</w:t>
            </w:r>
          </w:p>
        </w:tc>
      </w:tr>
      <w:tr w:rsidR="00D3071D" w14:paraId="346A654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vAlign w:val="center"/>
          </w:tcPr>
          <w:p w14:paraId="48A5F60B" w14:textId="77777777" w:rsidR="00D3071D" w:rsidRDefault="00000000">
            <w:pPr>
              <w:jc w:val="center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╲  42.5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</w:tcPr>
          <w:p w14:paraId="21DCE3C2" w14:textId="77777777" w:rsidR="00D3071D" w:rsidRDefault="00D3071D"/>
        </w:tc>
        <w:tc>
          <w:tcPr>
            <w:tcW w:w="3900" w:type="dxa"/>
            <w:gridSpan w:val="2"/>
            <w:vAlign w:val="center"/>
          </w:tcPr>
          <w:p w14:paraId="321A4233" w14:textId="77777777" w:rsidR="00D3071D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42.5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%  ╱</w:t>
            </w:r>
            <w:proofErr w:type="gramEnd"/>
          </w:p>
        </w:tc>
      </w:tr>
      <w:tr w:rsidR="00D3071D" w14:paraId="232FC20A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14:paraId="70BB80CC" w14:textId="77777777" w:rsidR="00D3071D" w:rsidRDefault="00D3071D"/>
        </w:tc>
        <w:tc>
          <w:tcPr>
            <w:tcW w:w="6240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8FA8F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IP Link Technologies Group, Inc.</w:t>
            </w:r>
          </w:p>
          <w:p w14:paraId="5EC121BB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(C-Corporation)</w:t>
            </w:r>
          </w:p>
          <w:p w14:paraId="3237DE59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Other holders: ~15% (each &lt; 10%)</w:t>
            </w:r>
          </w:p>
        </w:tc>
        <w:tc>
          <w:tcPr>
            <w:tcW w:w="1560" w:type="dxa"/>
          </w:tcPr>
          <w:p w14:paraId="2459C6E3" w14:textId="77777777" w:rsidR="00D3071D" w:rsidRDefault="00D3071D"/>
        </w:tc>
      </w:tr>
      <w:tr w:rsidR="00D3071D" w14:paraId="0A3A3AD4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14:paraId="7A33CFB9" w14:textId="77777777" w:rsidR="00D3071D" w:rsidRDefault="00D3071D"/>
        </w:tc>
        <w:tc>
          <w:tcPr>
            <w:tcW w:w="6240" w:type="dxa"/>
            <w:gridSpan w:val="3"/>
            <w:vAlign w:val="center"/>
          </w:tcPr>
          <w:p w14:paraId="30B4E119" w14:textId="77777777" w:rsidR="00D3071D" w:rsidRDefault="00000000">
            <w:pPr>
              <w:jc w:val="center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▼  100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</w:tcPr>
          <w:p w14:paraId="262C3D59" w14:textId="77777777" w:rsidR="00D3071D" w:rsidRDefault="00D3071D"/>
        </w:tc>
      </w:tr>
      <w:tr w:rsidR="00D3071D" w14:paraId="40017EFD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14:paraId="76EF9308" w14:textId="77777777" w:rsidR="00D3071D" w:rsidRDefault="00D3071D"/>
        </w:tc>
        <w:tc>
          <w:tcPr>
            <w:tcW w:w="6240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C5D9A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886B3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IP Link Telecom, Inc.</w:t>
            </w:r>
          </w:p>
          <w:p w14:paraId="76847756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(C-Corporation — Applicant)</w:t>
            </w:r>
          </w:p>
          <w:p w14:paraId="52E3172D" w14:textId="77777777" w:rsidR="00D3071D" w:rsidRDefault="00000000">
            <w:pPr>
              <w:spacing w:after="4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Wholesale/Retail VoIP Telecommunications</w:t>
            </w:r>
          </w:p>
        </w:tc>
        <w:tc>
          <w:tcPr>
            <w:tcW w:w="1560" w:type="dxa"/>
          </w:tcPr>
          <w:p w14:paraId="6CFCF9A1" w14:textId="77777777" w:rsidR="00D3071D" w:rsidRDefault="00D3071D"/>
        </w:tc>
      </w:tr>
    </w:tbl>
    <w:p w14:paraId="14718029" w14:textId="77777777" w:rsidR="00D3071D" w:rsidRDefault="00D3071D">
      <w:pPr>
        <w:spacing w:after="60"/>
      </w:pPr>
    </w:p>
    <w:p w14:paraId="614E6CF9" w14:textId="77777777" w:rsidR="00D3071D" w:rsidRDefault="00D3071D">
      <w:pPr>
        <w:spacing w:after="60"/>
      </w:pPr>
    </w:p>
    <w:p w14:paraId="18B7829F" w14:textId="77777777" w:rsidR="00D3071D" w:rsidRDefault="00000000">
      <w:pPr>
        <w:spacing w:after="200"/>
      </w:pPr>
      <w:r>
        <w:rPr>
          <w:b/>
          <w:bCs/>
        </w:rPr>
        <w:t>V. Foreign Ownership Certification</w:t>
      </w:r>
    </w:p>
    <w:p w14:paraId="531AD265" w14:textId="77777777" w:rsidR="00D3071D" w:rsidRDefault="00D3071D">
      <w:pPr>
        <w:spacing w:after="60"/>
      </w:pPr>
    </w:p>
    <w:p w14:paraId="47065537" w14:textId="77777777" w:rsidR="00D3071D" w:rsidRDefault="00000000">
      <w:pPr>
        <w:spacing w:after="120"/>
      </w:pPr>
      <w:r>
        <w:t>No non-U.S. citizen, foreign corporation, foreign government, or entity organized under the laws of a foreign country holds a 10% or greater direct or indirect equity or voting interest in Applicant or any entity in Applicant’s ownership chain. No individual or entity with a foreign carrier affiliation holds any interest in Applicant. All ownership interests are held by United States citizens through entities organized under the laws of U.S. states.</w:t>
      </w:r>
    </w:p>
    <w:sectPr w:rsidR="00D3071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F6792"/>
    <w:multiLevelType w:val="hybridMultilevel"/>
    <w:tmpl w:val="4D285D9A"/>
    <w:lvl w:ilvl="0" w:tplc="3DC4FAF2">
      <w:start w:val="1"/>
      <w:numFmt w:val="bullet"/>
      <w:lvlText w:val="●"/>
      <w:lvlJc w:val="left"/>
      <w:pPr>
        <w:ind w:left="720" w:hanging="360"/>
      </w:pPr>
    </w:lvl>
    <w:lvl w:ilvl="1" w:tplc="DC543A54">
      <w:start w:val="1"/>
      <w:numFmt w:val="bullet"/>
      <w:lvlText w:val="○"/>
      <w:lvlJc w:val="left"/>
      <w:pPr>
        <w:ind w:left="1440" w:hanging="360"/>
      </w:pPr>
    </w:lvl>
    <w:lvl w:ilvl="2" w:tplc="F098B438">
      <w:start w:val="1"/>
      <w:numFmt w:val="bullet"/>
      <w:lvlText w:val="■"/>
      <w:lvlJc w:val="left"/>
      <w:pPr>
        <w:ind w:left="2160" w:hanging="360"/>
      </w:pPr>
    </w:lvl>
    <w:lvl w:ilvl="3" w:tplc="3CD06CDA">
      <w:start w:val="1"/>
      <w:numFmt w:val="bullet"/>
      <w:lvlText w:val="●"/>
      <w:lvlJc w:val="left"/>
      <w:pPr>
        <w:ind w:left="2880" w:hanging="360"/>
      </w:pPr>
    </w:lvl>
    <w:lvl w:ilvl="4" w:tplc="6F70A190">
      <w:start w:val="1"/>
      <w:numFmt w:val="bullet"/>
      <w:lvlText w:val="○"/>
      <w:lvlJc w:val="left"/>
      <w:pPr>
        <w:ind w:left="3600" w:hanging="360"/>
      </w:pPr>
    </w:lvl>
    <w:lvl w:ilvl="5" w:tplc="9090506E">
      <w:start w:val="1"/>
      <w:numFmt w:val="bullet"/>
      <w:lvlText w:val="■"/>
      <w:lvlJc w:val="left"/>
      <w:pPr>
        <w:ind w:left="4320" w:hanging="360"/>
      </w:pPr>
    </w:lvl>
    <w:lvl w:ilvl="6" w:tplc="07627BF6">
      <w:start w:val="1"/>
      <w:numFmt w:val="bullet"/>
      <w:lvlText w:val="●"/>
      <w:lvlJc w:val="left"/>
      <w:pPr>
        <w:ind w:left="5040" w:hanging="360"/>
      </w:pPr>
    </w:lvl>
    <w:lvl w:ilvl="7" w:tplc="2A461B62">
      <w:start w:val="1"/>
      <w:numFmt w:val="bullet"/>
      <w:lvlText w:val="●"/>
      <w:lvlJc w:val="left"/>
      <w:pPr>
        <w:ind w:left="5760" w:hanging="360"/>
      </w:pPr>
    </w:lvl>
    <w:lvl w:ilvl="8" w:tplc="FE76A81C">
      <w:start w:val="1"/>
      <w:numFmt w:val="bullet"/>
      <w:lvlText w:val="●"/>
      <w:lvlJc w:val="left"/>
      <w:pPr>
        <w:ind w:left="6480" w:hanging="360"/>
      </w:pPr>
    </w:lvl>
  </w:abstractNum>
  <w:num w:numId="1" w16cid:durableId="4324083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71D"/>
    <w:rsid w:val="006D7565"/>
    <w:rsid w:val="00D02007"/>
    <w:rsid w:val="00D3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9800E"/>
  <w15:docId w15:val="{E0391A27-9D89-9F4E-B986-76AC041A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HMK1UhcsXKxk1vu5" TargetMode="External"/><Relationship Id="rId5" Type="http://schemas.openxmlformats.org/officeDocument/2006/relationships/hyperlink" Target="https://maps.app.goo.gl/oHMK1UhcsXKxk1vu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507</Words>
  <Characters>3020</Characters>
  <Application>Microsoft Office Word</Application>
  <DocSecurity>0</DocSecurity>
  <Lines>107</Lines>
  <Paragraphs>82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Noah Kamrat</cp:lastModifiedBy>
  <cp:revision>2</cp:revision>
  <dcterms:created xsi:type="dcterms:W3CDTF">2026-03-29T22:13:00Z</dcterms:created>
  <dcterms:modified xsi:type="dcterms:W3CDTF">2026-03-29T22:19:00Z</dcterms:modified>
</cp:coreProperties>
</file>